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1B" w:rsidRDefault="00851C16" w:rsidP="0039731B">
      <w:pPr>
        <w:spacing w:after="0" w:line="276" w:lineRule="auto"/>
        <w:jc w:val="both"/>
        <w:rPr>
          <w:rFonts w:ascii="Segoe Print" w:hAnsi="Segoe Print" w:cs="Times New Roman"/>
          <w:b/>
          <w:sz w:val="40"/>
          <w:szCs w:val="40"/>
        </w:rPr>
      </w:pPr>
      <w:r>
        <w:rPr>
          <w:rFonts w:ascii="Segoe Print" w:hAnsi="Segoe Print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103.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временные игрушки&#10;в мире детей "/>
          </v:shape>
        </w:pict>
      </w:r>
    </w:p>
    <w:p w:rsidR="00851C16" w:rsidRDefault="00851C16" w:rsidP="00851C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1C16" w:rsidRDefault="00851C16" w:rsidP="00851C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39731B" w:rsidRDefault="00851C16" w:rsidP="00851C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Наумова Мария Павловна</w:t>
      </w:r>
    </w:p>
    <w:p w:rsidR="00851C16" w:rsidRPr="0039731B" w:rsidRDefault="00851C16" w:rsidP="00851C1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6A30" w:rsidRPr="00C05146" w:rsidRDefault="00C05146" w:rsidP="0039731B">
      <w:pPr>
        <w:spacing w:after="0" w:line="276" w:lineRule="auto"/>
        <w:ind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05146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421640</wp:posOffset>
            </wp:positionV>
            <wp:extent cx="6183630" cy="6496050"/>
            <wp:effectExtent l="19050" t="0" r="7620" b="0"/>
            <wp:wrapNone/>
            <wp:docPr id="3" name="Рисунок 2" descr="0168060a467f11e18fe57071bc4bb56c_01680610467f11e18fe57071bc4bb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8060a467f11e18fe57071bc4bb56c_01680610467f11e18fe57071bc4bb56c.jpg"/>
                    <pic:cNvPicPr/>
                  </pic:nvPicPr>
                  <pic:blipFill>
                    <a:blip r:embed="rId6">
                      <a:lum bright="2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A30" w:rsidRPr="00C05146">
        <w:rPr>
          <w:rFonts w:eastAsia="Times New Roman" w:cs="Times New Roman"/>
          <w:b/>
          <w:sz w:val="28"/>
          <w:szCs w:val="28"/>
          <w:lang w:eastAsia="ru-RU"/>
        </w:rPr>
        <w:t xml:space="preserve">Наши дети живут совсем в другом мире, чем в том же возрасте жили их родители. С первых месяцев ребенок сталкивается с благами цивилизации, о которых не подозревали его сверстники 20-30 лет назад. </w:t>
      </w:r>
      <w:proofErr w:type="spellStart"/>
      <w:r w:rsidR="00E46A30" w:rsidRPr="00C05146">
        <w:rPr>
          <w:rFonts w:eastAsia="Times New Roman" w:cs="Times New Roman"/>
          <w:b/>
          <w:sz w:val="28"/>
          <w:szCs w:val="28"/>
          <w:lang w:eastAsia="ru-RU"/>
        </w:rPr>
        <w:t>Радионяни</w:t>
      </w:r>
      <w:proofErr w:type="spellEnd"/>
      <w:r w:rsidR="00E46A30" w:rsidRPr="00C05146">
        <w:rPr>
          <w:rFonts w:eastAsia="Times New Roman" w:cs="Times New Roman"/>
          <w:b/>
          <w:sz w:val="28"/>
          <w:szCs w:val="28"/>
          <w:lang w:eastAsia="ru-RU"/>
        </w:rPr>
        <w:t xml:space="preserve">, электронные игры, компьютеры, интерактивные игрушки, мобильные телефоны, видеофильмы, свободный доступ к телевизору с его рекламными роликами и кровавыми боевиками – все эти неведомые в нашем детстве явления стали повседневными атрибутами жизни наших детей, начиная с первых лет жизни.   Что несут с собой эти технические достижения для маленького ребенка?  Какие </w:t>
      </w:r>
      <w:proofErr w:type="gramStart"/>
      <w:r w:rsidR="00E46A30" w:rsidRPr="00C05146">
        <w:rPr>
          <w:rFonts w:eastAsia="Times New Roman" w:cs="Times New Roman"/>
          <w:b/>
          <w:sz w:val="28"/>
          <w:szCs w:val="28"/>
          <w:lang w:eastAsia="ru-RU"/>
        </w:rPr>
        <w:t>риски</w:t>
      </w:r>
      <w:proofErr w:type="gramEnd"/>
      <w:r w:rsidR="00E46A30" w:rsidRPr="00C05146">
        <w:rPr>
          <w:rFonts w:eastAsia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="00E46A30" w:rsidRPr="00C05146">
        <w:rPr>
          <w:rFonts w:eastAsia="Times New Roman" w:cs="Times New Roman"/>
          <w:b/>
          <w:sz w:val="28"/>
          <w:szCs w:val="28"/>
          <w:lang w:eastAsia="ru-RU"/>
        </w:rPr>
        <w:t>какие</w:t>
      </w:r>
      <w:proofErr w:type="gramEnd"/>
      <w:r w:rsidR="00E46A30" w:rsidRPr="00C05146">
        <w:rPr>
          <w:rFonts w:eastAsia="Times New Roman" w:cs="Times New Roman"/>
          <w:b/>
          <w:sz w:val="28"/>
          <w:szCs w:val="28"/>
          <w:lang w:eastAsia="ru-RU"/>
        </w:rPr>
        <w:t xml:space="preserve"> возможности? Ответ на эти вопросы остается открытым, поскольку все живущие ныне взрослые имели совершенно другой опыт детской жизни  и взросления. </w:t>
      </w:r>
    </w:p>
    <w:p w:rsidR="00E46A30" w:rsidRPr="00C05146" w:rsidRDefault="00E46A30" w:rsidP="0039731B">
      <w:pPr>
        <w:spacing w:after="0" w:line="276" w:lineRule="auto"/>
        <w:ind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05146">
        <w:rPr>
          <w:rFonts w:eastAsia="Times New Roman" w:cs="Times New Roman"/>
          <w:b/>
          <w:sz w:val="28"/>
          <w:szCs w:val="28"/>
          <w:lang w:eastAsia="ru-RU"/>
        </w:rPr>
        <w:t xml:space="preserve">В то же время очевидно, что современные дети уже не такие, как были мы.  Технический прогресс отражается не только на средствах информации и коммуникации, но и на психологии человека. При </w:t>
      </w:r>
      <w:proofErr w:type="gramStart"/>
      <w:r w:rsidRPr="00C05146">
        <w:rPr>
          <w:rFonts w:eastAsia="Times New Roman" w:cs="Times New Roman"/>
          <w:b/>
          <w:sz w:val="28"/>
          <w:szCs w:val="28"/>
          <w:lang w:eastAsia="ru-RU"/>
        </w:rPr>
        <w:t>этом</w:t>
      </w:r>
      <w:proofErr w:type="gramEnd"/>
      <w:r w:rsidRPr="00C05146">
        <w:rPr>
          <w:rFonts w:eastAsia="Times New Roman" w:cs="Times New Roman"/>
          <w:b/>
          <w:sz w:val="28"/>
          <w:szCs w:val="28"/>
          <w:lang w:eastAsia="ru-RU"/>
        </w:rPr>
        <w:t xml:space="preserve"> чем моложе человек, тем большее влияние на него оказывает окружающая среда и тем легче он впитывает и присваивает все веяния времени. Особо открытой и чувствительной группой, безусловно, являются  дошкольники, поскольку они не просто растут – они формируются и развиваются в совершенно новых условиях, которых еще нигде и никогда не было. Это, конечно,  осложняет их воспитание и отношения с ними.</w:t>
      </w:r>
    </w:p>
    <w:p w:rsidR="00E46A30" w:rsidRPr="00C05146" w:rsidRDefault="00E46A30" w:rsidP="0039731B">
      <w:pPr>
        <w:spacing w:after="0" w:line="276" w:lineRule="auto"/>
        <w:ind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05146">
        <w:rPr>
          <w:rFonts w:eastAsia="Times New Roman" w:cs="Times New Roman"/>
          <w:b/>
          <w:sz w:val="28"/>
          <w:szCs w:val="28"/>
          <w:lang w:eastAsia="ru-RU"/>
        </w:rPr>
        <w:t>Полноценное детство немыслимо без игры и игрушки. Игрушка – это предмет, специально предназначенный для детских игр. Она способствует расширению детского кругозора, развитию интереса к отраженным в ней предметам и явлениям действительности.</w:t>
      </w:r>
    </w:p>
    <w:p w:rsidR="00D52814" w:rsidRPr="00C05146" w:rsidRDefault="00E46A30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Fonts w:asciiTheme="minorHAnsi" w:hAnsiTheme="minorHAnsi" w:cs="Times New Roman"/>
          <w:b/>
          <w:sz w:val="28"/>
          <w:szCs w:val="28"/>
        </w:rPr>
        <w:t xml:space="preserve">Однако  далеко не все игрушки  выполняют свою развивающую роль. Большинство из них, к сожалению, </w:t>
      </w:r>
      <w:proofErr w:type="gramStart"/>
      <w:r w:rsidRPr="00C05146">
        <w:rPr>
          <w:rFonts w:asciiTheme="minorHAnsi" w:hAnsiTheme="minorHAnsi" w:cs="Times New Roman"/>
          <w:b/>
          <w:sz w:val="28"/>
          <w:szCs w:val="28"/>
        </w:rPr>
        <w:t>мало пригодны</w:t>
      </w:r>
      <w:proofErr w:type="gramEnd"/>
      <w:r w:rsidRPr="00C05146">
        <w:rPr>
          <w:rFonts w:asciiTheme="minorHAnsi" w:hAnsiTheme="minorHAnsi" w:cs="Times New Roman"/>
          <w:b/>
          <w:sz w:val="28"/>
          <w:szCs w:val="28"/>
        </w:rPr>
        <w:t xml:space="preserve"> для игры, а значит, не выполняют своего главного предназначения. Анализ рынка современных игрушек показывает, что большинство из них не только не могут быть средством игры, но и препятствуют игровой деятельности, поскольку не  предполагают собственной активности и фантазии ребенка. </w:t>
      </w:r>
      <w:r w:rsidR="00D52814"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С какой игрушкой будет «общаться» ребенок, зависит от способности окружающих его взрослых грамотно осуществить ее выбор. </w:t>
      </w:r>
      <w:r w:rsidR="00D52814" w:rsidRPr="00C05146">
        <w:rPr>
          <w:rStyle w:val="FontStyle12"/>
          <w:rFonts w:asciiTheme="minorHAnsi" w:hAnsiTheme="minorHAnsi"/>
          <w:b/>
          <w:sz w:val="28"/>
          <w:szCs w:val="28"/>
        </w:rPr>
        <w:lastRenderedPageBreak/>
        <w:t>Но даже педагогически просвещенный родитель оказывается в зависимости от возможностей рынка игрушек, отличающегося в настоящее время своей многоликой насыщенностью. Поэтому проблема, как ориентироваться в представленном ассортименте и обеспечить ребенку необходимый для полноценного развития арсенал игрушек, приобретает особую актуальность.</w:t>
      </w:r>
    </w:p>
    <w:p w:rsidR="00D52814" w:rsidRPr="00C05146" w:rsidRDefault="00C05146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Fonts w:asciiTheme="minorHAnsi" w:hAnsiTheme="minorHAns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602859</wp:posOffset>
            </wp:positionH>
            <wp:positionV relativeFrom="paragraph">
              <wp:posOffset>956896</wp:posOffset>
            </wp:positionV>
            <wp:extent cx="5528164" cy="6752492"/>
            <wp:effectExtent l="19050" t="0" r="0" b="0"/>
            <wp:wrapNone/>
            <wp:docPr id="4" name="Рисунок 3" descr="matruska_bebek5-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uska_bebek5-7f.jpg"/>
                    <pic:cNvPicPr/>
                  </pic:nvPicPr>
                  <pic:blipFill>
                    <a:blip r:embed="rId7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164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814" w:rsidRPr="00C05146">
        <w:rPr>
          <w:rStyle w:val="FontStyle12"/>
          <w:rFonts w:asciiTheme="minorHAnsi" w:hAnsiTheme="minorHAnsi"/>
          <w:b/>
          <w:sz w:val="28"/>
          <w:szCs w:val="28"/>
        </w:rPr>
        <w:t>Для детей раннего и младшего дошкольного возраста на современном рынке широко представлена продукция западноевропейского производства. Это сборно-разборные игрушки со звуковыми и световыми эффектами, вращающимися и перемещающимися частями, различных размеров и конфигурации, волчки, шары, мячи, кубики, пирамидки, каталки и качалки, способствующие моторному и сенсорному развитию. Характерными особенностями таких игрушек являются их яркость, оригинальность образов, применение современных промышленных материалов в их производстве, в основном резины и пластика, что отвечает гигиеническим требованиям и делает их безопасными и удобными в использовании.</w:t>
      </w:r>
    </w:p>
    <w:p w:rsidR="00D52814" w:rsidRPr="00C05146" w:rsidRDefault="00D52814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Продукция отечественного производства представлена в большинстве своем деревянными изделиями: матрешками, каталками, качалками, </w:t>
      </w:r>
      <w:proofErr w:type="spellStart"/>
      <w:r w:rsidRPr="00C05146">
        <w:rPr>
          <w:rStyle w:val="FontStyle12"/>
          <w:rFonts w:asciiTheme="minorHAnsi" w:hAnsiTheme="minorHAnsi"/>
          <w:b/>
          <w:sz w:val="28"/>
          <w:szCs w:val="28"/>
        </w:rPr>
        <w:t>дергунчиками</w:t>
      </w:r>
      <w:proofErr w:type="spellEnd"/>
      <w:r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 и другими игрушками - забавами, воплощающими близкие ребенку образы. Именно поэтому современная отечественная игрушка, сохраняющая традиции русской народной деревянной игрушки, кроме возможностей для развития сенсомоторной сферы малышей обладает огромным воздействием на становление нравственности ребенка с ранних лет его жизни. С младшего дошкольного возраста особое внимание детей обращено на образную игрушку, без которой невозможна сюжетно - ролевая игра. Большая роль отводится куклам - </w:t>
      </w:r>
      <w:proofErr w:type="spellStart"/>
      <w:r w:rsidRPr="00C05146">
        <w:rPr>
          <w:rStyle w:val="FontStyle12"/>
          <w:rFonts w:asciiTheme="minorHAnsi" w:hAnsiTheme="minorHAnsi"/>
          <w:b/>
          <w:sz w:val="28"/>
          <w:szCs w:val="28"/>
        </w:rPr>
        <w:t>мягконабивным</w:t>
      </w:r>
      <w:proofErr w:type="spellEnd"/>
      <w:r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, пластиковым, резиновым, а также игрушкам, изображающим животных. Цветовое оформление и привлекательность материала, прежде всего ткани и меха, определяют особое эмоциональное отношение к ним детей. Необходимо отметить, что сюрреализм и несоответствующие росту дошкольника размеры </w:t>
      </w:r>
      <w:proofErr w:type="spellStart"/>
      <w:r w:rsidRPr="00C05146">
        <w:rPr>
          <w:rStyle w:val="FontStyle12"/>
          <w:rFonts w:asciiTheme="minorHAnsi" w:hAnsiTheme="minorHAnsi"/>
          <w:b/>
          <w:sz w:val="28"/>
          <w:szCs w:val="28"/>
        </w:rPr>
        <w:t>мягконабивных</w:t>
      </w:r>
      <w:proofErr w:type="spellEnd"/>
      <w:r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 игрушек импортного производства не всегда позволяют использовать их в воспитательно-образовательном процессе.</w:t>
      </w:r>
    </w:p>
    <w:p w:rsidR="00D52814" w:rsidRPr="00C05146" w:rsidRDefault="00D52814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Style w:val="FontStyle12"/>
          <w:rFonts w:asciiTheme="minorHAnsi" w:hAnsiTheme="minorHAnsi"/>
          <w:b/>
          <w:sz w:val="28"/>
          <w:szCs w:val="28"/>
        </w:rPr>
        <w:t>Из всех видов игрушек кукла наиболее полно представляет человека. Именно на куклу в силу ее особенностей накладывается «ответственность» за воспитание души ребенка. Поэтому стоит задуматься, какое отношение к человеку и какие качества могут воспитывать зарубежные куклы с искажением пропорций тела или куклы в роскошных нарядах с полным набором дамских принадлежностей для ухода за внешностью. Не приводит ли увлеченность ребенка такими игрушками к формированию ограниченности, черствости, потребительских тенденций.</w:t>
      </w:r>
    </w:p>
    <w:p w:rsidR="00D52814" w:rsidRPr="00C05146" w:rsidRDefault="00D52814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Многообразие современного ассортимента кукол таково, что охватывает все возрастные категории - от младенцев до подростков. Особое внимание следует </w:t>
      </w:r>
      <w:r w:rsidRPr="00C05146">
        <w:rPr>
          <w:rStyle w:val="FontStyle12"/>
          <w:rFonts w:asciiTheme="minorHAnsi" w:hAnsiTheme="minorHAnsi"/>
          <w:b/>
          <w:sz w:val="28"/>
          <w:szCs w:val="28"/>
        </w:rPr>
        <w:lastRenderedPageBreak/>
        <w:t xml:space="preserve">уделить куклам, воплощающим образы детей разных национальностей или даже рас. От них следует отличать этнографическую куклу, которая выступает скорее как типаж или модель определенной народности, с детализацией и характерной подчеркнутостью особенностей внешности и костюма. Отечественная этнографическая кукла в большинстве своем представлена сувенирной продукцией: воронежская, вятская. Западный производитель, эксплуатируя стандартный образ </w:t>
      </w:r>
      <w:proofErr w:type="gramStart"/>
      <w:r w:rsidRPr="00C05146">
        <w:rPr>
          <w:rStyle w:val="FontStyle12"/>
          <w:rFonts w:asciiTheme="minorHAnsi" w:hAnsiTheme="minorHAnsi"/>
          <w:b/>
          <w:sz w:val="28"/>
          <w:szCs w:val="28"/>
        </w:rPr>
        <w:t>Барби</w:t>
      </w:r>
      <w:proofErr w:type="gramEnd"/>
      <w:r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 создает такие этнографические куклы, как австралийка, полинезийка, чилийка, марокканка. Безусловно, экзотичность таких кукол вызывает интерес у ребенка, поэтому здесь требуется грамотная помощь взрослого для максимальной реализации заложенного в них познавательного и нравственного потенциала.</w:t>
      </w:r>
    </w:p>
    <w:p w:rsidR="00D52814" w:rsidRPr="00C05146" w:rsidRDefault="00C05146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Fonts w:asciiTheme="minorHAnsi" w:hAnsiTheme="minorHAnsi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96422</wp:posOffset>
            </wp:positionH>
            <wp:positionV relativeFrom="paragraph">
              <wp:posOffset>-843182</wp:posOffset>
            </wp:positionV>
            <wp:extent cx="6436116" cy="7989687"/>
            <wp:effectExtent l="19050" t="0" r="2784" b="0"/>
            <wp:wrapNone/>
            <wp:docPr id="5" name="Рисунок 4" descr="img2253_6526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53_65267_big.jpg"/>
                    <pic:cNvPicPr/>
                  </pic:nvPicPr>
                  <pic:blipFill>
                    <a:blip r:embed="rId8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386" cy="799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814"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Специфический вид кукол - бибабо, перчаточные и др. - требует специального обучения ребенка в управлении и действии с ними. В основном наш современный рынок насыщен театрализованными куклами отечественного производства, воплощающими традиционные образы русских народных сказок, былин, авторских сказок, а также знакомые образы отечественной мультипликации. Такие игрушки в сочетании с материалами для сценической деятельности - костюмами, масками, париками, различными аксессуарами </w:t>
      </w:r>
      <w:proofErr w:type="gramStart"/>
      <w:r w:rsidR="00D52814" w:rsidRPr="00C05146">
        <w:rPr>
          <w:rStyle w:val="FontStyle12"/>
          <w:rFonts w:asciiTheme="minorHAnsi" w:hAnsiTheme="minorHAnsi"/>
          <w:b/>
          <w:sz w:val="28"/>
          <w:szCs w:val="28"/>
        </w:rPr>
        <w:t>-п</w:t>
      </w:r>
      <w:proofErr w:type="gramEnd"/>
      <w:r w:rsidR="00D52814" w:rsidRPr="00C05146">
        <w:rPr>
          <w:rStyle w:val="FontStyle12"/>
          <w:rFonts w:asciiTheme="minorHAnsi" w:hAnsiTheme="minorHAnsi"/>
          <w:b/>
          <w:sz w:val="28"/>
          <w:szCs w:val="28"/>
        </w:rPr>
        <w:t>омогают развивать творческие способности ребенка.</w:t>
      </w:r>
    </w:p>
    <w:p w:rsidR="00D52814" w:rsidRPr="00C05146" w:rsidRDefault="00D52814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Особое место занимают игры и игрушки, направленные на развитие познавательной сферы детей, коммуникативных, конструктивных, творческих и других способностей, которые стимулируют и упражняют различные виды мышления, памяти, речи, воображения. К таким игрушкам относятся различные виды конструктора, строительного материала: лото, мозаика, кубики, сборные технические модели, настольно-печатные игры, графические рамки и вкладыши. Широкий содержательный диапазон с четкой возрастной </w:t>
      </w:r>
      <w:proofErr w:type="spellStart"/>
      <w:r w:rsidRPr="00C05146">
        <w:rPr>
          <w:rStyle w:val="FontStyle12"/>
          <w:rFonts w:asciiTheme="minorHAnsi" w:hAnsiTheme="minorHAnsi"/>
          <w:b/>
          <w:sz w:val="28"/>
          <w:szCs w:val="28"/>
        </w:rPr>
        <w:t>адресованностью</w:t>
      </w:r>
      <w:proofErr w:type="spellEnd"/>
      <w:r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 и дидактической направленностью позволяет использовать их в свободной самостоятельной деятельности и на специально - организованных занятиях.</w:t>
      </w:r>
    </w:p>
    <w:p w:rsidR="00D52814" w:rsidRPr="00C05146" w:rsidRDefault="00D52814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Style w:val="FontStyle12"/>
          <w:rFonts w:asciiTheme="minorHAnsi" w:hAnsiTheme="minorHAnsi"/>
          <w:b/>
          <w:sz w:val="28"/>
          <w:szCs w:val="28"/>
        </w:rPr>
        <w:t>В группе развивающих игр и игрушек особое место занимают компьютерные  и  электронные  игры  и  игрушки,  обладающие  большими дидактическими возможностями. Но, ограничивая ребенка набором компьютерных образов и символов, мы нарушаем полноту его контактов с окружающим реальным миром, тормозя развитие эмоционально - личностной сферы. Именно поэтому подобные игры требуют контроля со стороны взрослых.</w:t>
      </w:r>
    </w:p>
    <w:p w:rsidR="00D52814" w:rsidRPr="00C05146" w:rsidRDefault="00D52814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Style w:val="FontStyle12"/>
          <w:rFonts w:asciiTheme="minorHAnsi" w:hAnsiTheme="minorHAnsi"/>
          <w:b/>
          <w:sz w:val="28"/>
          <w:szCs w:val="28"/>
        </w:rPr>
        <w:t>Полярность воздействия на неустойчивую психику ребенка ярко проявляется в такой современной игрушке, как «</w:t>
      </w:r>
      <w:proofErr w:type="spellStart"/>
      <w:r w:rsidRPr="00C05146">
        <w:rPr>
          <w:rStyle w:val="FontStyle12"/>
          <w:rFonts w:asciiTheme="minorHAnsi" w:hAnsiTheme="minorHAnsi"/>
          <w:b/>
          <w:sz w:val="28"/>
          <w:szCs w:val="28"/>
        </w:rPr>
        <w:t>Тамагоччи</w:t>
      </w:r>
      <w:proofErr w:type="spellEnd"/>
      <w:r w:rsidRPr="00C05146">
        <w:rPr>
          <w:rStyle w:val="FontStyle12"/>
          <w:rFonts w:asciiTheme="minorHAnsi" w:hAnsiTheme="minorHAnsi"/>
          <w:b/>
          <w:sz w:val="28"/>
          <w:szCs w:val="28"/>
        </w:rPr>
        <w:t>», которая, с одной стороны, воспитывает привязанность, ответственность, но без грамотного взрослого способна развить равнодушие к реальному окружению или даже невроз при индивидуальной предрасположенности психики ребенка.</w:t>
      </w:r>
    </w:p>
    <w:p w:rsidR="00D52814" w:rsidRPr="00C05146" w:rsidRDefault="00D52814" w:rsidP="0039731B">
      <w:pPr>
        <w:pStyle w:val="Style2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Style w:val="FontStyle12"/>
          <w:rFonts w:asciiTheme="minorHAnsi" w:hAnsiTheme="minorHAnsi"/>
          <w:b/>
          <w:sz w:val="28"/>
          <w:szCs w:val="28"/>
        </w:rPr>
        <w:lastRenderedPageBreak/>
        <w:t xml:space="preserve">Одним из видов игрушек, имеющих противоречивые оценки со стороны общественности, является военная игрушка, включающая различного рода оружие, технику, а также кукол - героев «звездных войн», боевиков, фильмов ужасов и прочей кинопродукции, которыми наводнен современный рынок. Вопрос о военной игрушке должен обсуждаться не в русле отстаивания ее существования или отмены, а направлении определения условий, при которых такая игрушка может быть хорошим средством воспитания. С ее помощью можно формировать у детей представление о том, что право на ношение личного оружия, даже если оно игрушечное, надо заслужить, что оружие не должно находиться в руках человека, обижающего слабых; от человека, владеющего оружием, требуются определенная самодисциплина, умение сдерживать себя, управлять своими эмоциями. Увлечение детей военными играми и игрушками можно использовать для подготовки к </w:t>
      </w:r>
      <w:proofErr w:type="spellStart"/>
      <w:r w:rsidRPr="00C05146">
        <w:rPr>
          <w:rStyle w:val="FontStyle12"/>
          <w:rFonts w:asciiTheme="minorHAnsi" w:hAnsiTheme="minorHAnsi"/>
          <w:b/>
          <w:sz w:val="28"/>
          <w:szCs w:val="28"/>
        </w:rPr>
        <w:t>изобразительской</w:t>
      </w:r>
      <w:proofErr w:type="spellEnd"/>
      <w:r w:rsidRPr="00C05146">
        <w:rPr>
          <w:rStyle w:val="FontStyle12"/>
          <w:rFonts w:asciiTheme="minorHAnsi" w:hAnsiTheme="minorHAnsi"/>
          <w:b/>
          <w:sz w:val="28"/>
          <w:szCs w:val="28"/>
        </w:rPr>
        <w:t xml:space="preserve"> деятельности, предложив, например, подумать над тем, как организовать с помощью этих игрушек тренировку глазомера, наблюдательности, выдержки, меткости.</w:t>
      </w:r>
    </w:p>
    <w:p w:rsidR="00D52814" w:rsidRPr="00C05146" w:rsidRDefault="00C05146" w:rsidP="0039731B">
      <w:pPr>
        <w:pStyle w:val="Style3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Fonts w:asciiTheme="minorHAnsi" w:hAnsiTheme="minorHAnsi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602859</wp:posOffset>
            </wp:positionH>
            <wp:positionV relativeFrom="paragraph">
              <wp:posOffset>-1972309</wp:posOffset>
            </wp:positionV>
            <wp:extent cx="5901544" cy="9045526"/>
            <wp:effectExtent l="19050" t="0" r="3956" b="0"/>
            <wp:wrapNone/>
            <wp:docPr id="6" name="Рисунок 5" descr="large_moxie-arizona-5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moxie-arizona-500254.jpg"/>
                    <pic:cNvPicPr/>
                  </pic:nvPicPr>
                  <pic:blipFill>
                    <a:blip r:embed="rId9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626" cy="905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814" w:rsidRPr="00C05146">
        <w:rPr>
          <w:rStyle w:val="FontStyle12"/>
          <w:rFonts w:asciiTheme="minorHAnsi" w:hAnsiTheme="minorHAnsi"/>
          <w:b/>
          <w:sz w:val="28"/>
          <w:szCs w:val="28"/>
        </w:rPr>
        <w:t>Для детей всех возрастов необходимы игрушки для игр на воздухе и спортивных занятий. На современном отечественном рынке они представлены продукцией, в большинстве своем ориентированной на старший дошкольный и школьный возраст, ограничиваясь каталками, мячами, кеглями.</w:t>
      </w:r>
    </w:p>
    <w:p w:rsidR="00D52814" w:rsidRPr="00C05146" w:rsidRDefault="00D52814" w:rsidP="0039731B">
      <w:pPr>
        <w:pStyle w:val="Style3"/>
        <w:widowControl/>
        <w:spacing w:line="276" w:lineRule="auto"/>
        <w:ind w:firstLine="1134"/>
        <w:rPr>
          <w:rStyle w:val="FontStyle12"/>
          <w:rFonts w:asciiTheme="minorHAnsi" w:hAnsiTheme="minorHAnsi"/>
          <w:b/>
          <w:sz w:val="28"/>
          <w:szCs w:val="28"/>
        </w:rPr>
      </w:pPr>
      <w:r w:rsidRPr="00C05146">
        <w:rPr>
          <w:rStyle w:val="FontStyle12"/>
          <w:rFonts w:asciiTheme="minorHAnsi" w:hAnsiTheme="minorHAnsi"/>
          <w:b/>
          <w:sz w:val="28"/>
          <w:szCs w:val="28"/>
        </w:rPr>
        <w:t>Не надо покупать сразу много игрушек, от их большого количества ребенок устает, что может вызвать капризы и равнодушие к вещам. Важно, чтобы игрушка не стесняла ребенка, чтобы он мог делать с нею все, что ему захочется, чтобы она помогала развиваться всем его способностям. И формируя игровую среду ребенка, любой взрослый должен это помнить.</w:t>
      </w:r>
    </w:p>
    <w:p w:rsidR="00D52814" w:rsidRPr="00C05146" w:rsidRDefault="00D52814" w:rsidP="0039731B">
      <w:pPr>
        <w:spacing w:after="0" w:line="276" w:lineRule="auto"/>
        <w:ind w:firstLine="113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05146">
        <w:rPr>
          <w:rFonts w:eastAsia="Times New Roman" w:cs="Times New Roman"/>
          <w:b/>
          <w:sz w:val="28"/>
          <w:szCs w:val="28"/>
          <w:lang w:eastAsia="ru-RU"/>
        </w:rPr>
        <w:t>    Для того, что бы ребенок научился играть, а именно, играть «полноценно», необходимо создать ему предметно-игровую среду как часть развивающей. Родителям необходимо правильно подобрать составляющие этой среды. Невозможно сформировать игровую деятельность, используя куклы Барби и Человека- Паука. Ребенка должны окружать «настоящие» игрушки и игры, которые принесут дошколятам пользу, а не «роботизируют» их.</w:t>
      </w:r>
    </w:p>
    <w:p w:rsidR="00E46A30" w:rsidRPr="00074F7E" w:rsidRDefault="00E46A30" w:rsidP="00E46A3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30" w:rsidRPr="00E46A30" w:rsidRDefault="00E46A30" w:rsidP="00E46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30" w:rsidRPr="0086529A" w:rsidRDefault="00E46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6A30" w:rsidRPr="0086529A" w:rsidSect="00E46A30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A30"/>
    <w:rsid w:val="0024134A"/>
    <w:rsid w:val="002C2A22"/>
    <w:rsid w:val="0039731B"/>
    <w:rsid w:val="006A39FA"/>
    <w:rsid w:val="00851C16"/>
    <w:rsid w:val="0086529A"/>
    <w:rsid w:val="008E30A6"/>
    <w:rsid w:val="00C05146"/>
    <w:rsid w:val="00D52814"/>
    <w:rsid w:val="00DE5454"/>
    <w:rsid w:val="00E4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5281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5281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528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C621-EF87-4A34-B331-EC030D3B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37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2013-08-18T10:11:00Z</dcterms:created>
  <dcterms:modified xsi:type="dcterms:W3CDTF">2014-01-22T06:55:00Z</dcterms:modified>
</cp:coreProperties>
</file>